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40" w:lineRule="exact"/>
        <w:jc w:val="center"/>
        <w:textAlignment w:val="auto"/>
        <w:outlineLvl w:val="0"/>
        <w:rPr>
          <w:rFonts w:hint="eastAsia" w:ascii="黑体" w:hAnsi="黑体" w:eastAsia="黑体"/>
          <w:sz w:val="44"/>
        </w:rPr>
      </w:pPr>
      <w:bookmarkStart w:id="0" w:name="_GoBack"/>
      <w:bookmarkEnd w:id="0"/>
      <w:r>
        <w:rPr>
          <w:rFonts w:hint="eastAsia" w:ascii="黑体" w:hAnsi="黑体" w:eastAsia="黑体"/>
          <w:sz w:val="44"/>
        </w:rPr>
        <w:t>洛阳市城市综合执法局</w:t>
      </w:r>
    </w:p>
    <w:p>
      <w:pPr>
        <w:pStyle w:val="6"/>
        <w:keepNext w:val="0"/>
        <w:keepLines w:val="0"/>
        <w:pageBreakBefore w:val="0"/>
        <w:kinsoku/>
        <w:wordWrap/>
        <w:overflowPunct/>
        <w:topLinePunct w:val="0"/>
        <w:bidi w:val="0"/>
        <w:snapToGrid/>
        <w:spacing w:line="540" w:lineRule="exact"/>
        <w:jc w:val="center"/>
        <w:textAlignment w:val="auto"/>
        <w:outlineLvl w:val="0"/>
        <w:rPr>
          <w:rFonts w:hint="eastAsia" w:ascii="黑体" w:hAnsi="黑体" w:eastAsia="黑体"/>
          <w:sz w:val="44"/>
        </w:rPr>
      </w:pPr>
      <w:r>
        <w:rPr>
          <w:rFonts w:hint="eastAsia" w:ascii="黑体" w:hAnsi="黑体" w:eastAsia="黑体"/>
          <w:sz w:val="44"/>
        </w:rPr>
        <w:t>行政处罚决定书</w:t>
      </w:r>
    </w:p>
    <w:p>
      <w:pPr>
        <w:pStyle w:val="6"/>
        <w:keepNext w:val="0"/>
        <w:keepLines w:val="0"/>
        <w:pageBreakBefore w:val="0"/>
        <w:kinsoku/>
        <w:wordWrap/>
        <w:overflowPunct/>
        <w:topLinePunct w:val="0"/>
        <w:bidi w:val="0"/>
        <w:snapToGrid/>
        <w:spacing w:line="540" w:lineRule="exact"/>
        <w:jc w:val="center"/>
        <w:textAlignment w:val="auto"/>
        <w:outlineLvl w:val="0"/>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洛</w:t>
      </w:r>
      <w:r>
        <w:rPr>
          <w:rFonts w:hint="eastAsia" w:ascii="仿宋" w:hAnsi="仿宋" w:eastAsia="仿宋" w:cs="仿宋"/>
          <w:b/>
          <w:bCs w:val="0"/>
          <w:sz w:val="28"/>
          <w:szCs w:val="28"/>
        </w:rPr>
        <w:t>城罚决字〔</w:t>
      </w:r>
      <w:r>
        <w:rPr>
          <w:rFonts w:hint="eastAsia" w:ascii="仿宋" w:hAnsi="仿宋" w:eastAsia="仿宋" w:cs="仿宋"/>
          <w:b/>
          <w:bCs w:val="0"/>
          <w:sz w:val="28"/>
          <w:szCs w:val="28"/>
          <w:lang w:val="en-US" w:eastAsia="zh-CN"/>
        </w:rPr>
        <w:t>2021</w:t>
      </w:r>
      <w:r>
        <w:rPr>
          <w:rFonts w:hint="eastAsia" w:ascii="仿宋" w:hAnsi="仿宋" w:eastAsia="仿宋" w:cs="仿宋"/>
          <w:b/>
          <w:bCs w:val="0"/>
          <w:sz w:val="28"/>
          <w:szCs w:val="28"/>
        </w:rPr>
        <w:t>〕第</w:t>
      </w:r>
      <w:r>
        <w:rPr>
          <w:rFonts w:hint="eastAsia" w:ascii="仿宋" w:hAnsi="仿宋" w:eastAsia="仿宋" w:cs="仿宋"/>
          <w:b/>
          <w:bCs w:val="0"/>
          <w:sz w:val="28"/>
          <w:szCs w:val="28"/>
          <w:lang w:val="en-US" w:eastAsia="zh-CN"/>
        </w:rPr>
        <w:t>065</w:t>
      </w:r>
      <w:r>
        <w:rPr>
          <w:rFonts w:hint="eastAsia" w:ascii="仿宋" w:hAnsi="仿宋" w:eastAsia="仿宋" w:cs="仿宋"/>
          <w:b/>
          <w:bCs w:val="0"/>
          <w:sz w:val="28"/>
          <w:szCs w:val="28"/>
        </w:rPr>
        <w:t>号</w:t>
      </w:r>
    </w:p>
    <w:p>
      <w:pPr>
        <w:spacing w:line="520" w:lineRule="exact"/>
        <w:jc w:val="left"/>
        <w:rPr>
          <w:rFonts w:hint="eastAsia" w:ascii="仿宋" w:hAnsi="仿宋" w:eastAsia="仿宋"/>
          <w:sz w:val="28"/>
        </w:rPr>
      </w:pPr>
    </w:p>
    <w:p>
      <w:pPr>
        <w:keepNext w:val="0"/>
        <w:keepLines w:val="0"/>
        <w:pageBreakBefore w:val="0"/>
        <w:kinsoku/>
        <w:wordWrap/>
        <w:overflowPunct/>
        <w:topLinePunct w:val="0"/>
        <w:bidi w:val="0"/>
        <w:snapToGrid/>
        <w:spacing w:line="420" w:lineRule="exact"/>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当事人：</w:t>
      </w:r>
      <w:r>
        <w:rPr>
          <w:rFonts w:hint="eastAsia" w:ascii="仿宋_GB2312" w:hAnsi="仿宋_GB2312" w:eastAsia="仿宋_GB2312" w:cs="仿宋_GB2312"/>
          <w:sz w:val="32"/>
          <w:szCs w:val="32"/>
          <w:u w:val="none"/>
          <w:lang w:val="en-US" w:eastAsia="zh-CN"/>
        </w:rPr>
        <w:t>洛阳华运液化气有限公司</w:t>
      </w:r>
    </w:p>
    <w:p>
      <w:pPr>
        <w:keepNext w:val="0"/>
        <w:keepLines w:val="0"/>
        <w:pageBreakBefore w:val="0"/>
        <w:kinsoku/>
        <w:wordWrap/>
        <w:overflowPunct/>
        <w:topLinePunct w:val="0"/>
        <w:bidi w:val="0"/>
        <w:snapToGrid/>
        <w:spacing w:line="420" w:lineRule="exact"/>
        <w:jc w:val="left"/>
        <w:textAlignment w:val="auto"/>
        <w:rPr>
          <w:rFonts w:hint="default" w:ascii="仿宋_GB2312" w:hAnsi="仿宋_GB2312" w:eastAsia="仿宋_GB2312" w:cs="仿宋_GB2312"/>
          <w:sz w:val="32"/>
          <w:szCs w:val="32"/>
          <w:u w:val="none"/>
          <w:lang w:val="en-US"/>
        </w:rPr>
      </w:pPr>
      <w:r>
        <w:rPr>
          <w:rFonts w:hint="eastAsia" w:ascii="仿宋_GB2312" w:hAnsi="仿宋_GB2312" w:eastAsia="仿宋_GB2312" w:cs="仿宋_GB2312"/>
          <w:sz w:val="32"/>
          <w:szCs w:val="32"/>
          <w:u w:val="none"/>
          <w:lang w:val="en-US" w:eastAsia="zh-CN"/>
        </w:rPr>
        <w:t>法定代表人：潘斗华</w:t>
      </w:r>
    </w:p>
    <w:p>
      <w:pPr>
        <w:keepNext w:val="0"/>
        <w:keepLines w:val="0"/>
        <w:pageBreakBefore w:val="0"/>
        <w:kinsoku/>
        <w:wordWrap/>
        <w:overflowPunct/>
        <w:topLinePunct w:val="0"/>
        <w:bidi w:val="0"/>
        <w:snapToGrid/>
        <w:spacing w:line="420" w:lineRule="exact"/>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统一社会信用代码：91410302572480759K</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rPr>
      </w:pP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你单位于 </w:t>
      </w:r>
      <w:r>
        <w:rPr>
          <w:rFonts w:hint="eastAsia" w:ascii="仿宋_GB2312" w:hAnsi="仿宋_GB2312" w:eastAsia="仿宋_GB2312" w:cs="仿宋_GB2312"/>
          <w:sz w:val="32"/>
          <w:szCs w:val="32"/>
          <w:u w:val="none"/>
          <w:lang w:val="en-US" w:eastAsia="zh-CN"/>
        </w:rPr>
        <w:t>2021年7月9日在洛阳市老城区洛阳华运液化气有限公司院内实施的未按照燃气经营许可证的规定从事燃气经营活动案</w:t>
      </w:r>
      <w:r>
        <w:rPr>
          <w:rFonts w:hint="eastAsia" w:ascii="仿宋_GB2312" w:hAnsi="仿宋_GB2312" w:eastAsia="仿宋_GB2312" w:cs="仿宋_GB2312"/>
          <w:sz w:val="32"/>
          <w:szCs w:val="32"/>
          <w:u w:val="none"/>
        </w:rPr>
        <w:t>行为，</w:t>
      </w:r>
      <w:r>
        <w:rPr>
          <w:rFonts w:hint="eastAsia" w:ascii="仿宋_GB2312" w:hAnsi="仿宋_GB2312" w:eastAsia="仿宋_GB2312" w:cs="仿宋_GB2312"/>
          <w:sz w:val="32"/>
          <w:szCs w:val="32"/>
          <w:u w:val="none"/>
          <w:lang w:val="en-US" w:eastAsia="zh-CN"/>
        </w:rPr>
        <w:t>涉嫌未按照燃气经营许可证的规定从事燃气经营活动。</w:t>
      </w:r>
      <w:r>
        <w:rPr>
          <w:rFonts w:hint="eastAsia" w:ascii="仿宋_GB2312" w:hAnsi="仿宋_GB2312" w:eastAsia="仿宋_GB2312" w:cs="仿宋_GB2312"/>
          <w:sz w:val="32"/>
          <w:szCs w:val="32"/>
          <w:u w:val="none"/>
        </w:rPr>
        <w:t>本机关于</w:t>
      </w:r>
      <w:r>
        <w:rPr>
          <w:rFonts w:hint="eastAsia" w:ascii="仿宋_GB2312" w:hAnsi="仿宋_GB2312" w:eastAsia="仿宋_GB2312" w:cs="仿宋_GB2312"/>
          <w:sz w:val="32"/>
          <w:szCs w:val="32"/>
          <w:u w:val="none"/>
          <w:lang w:val="en-US" w:eastAsia="zh-CN"/>
        </w:rPr>
        <w:t>2021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23</w:t>
      </w:r>
      <w:r>
        <w:rPr>
          <w:rFonts w:hint="eastAsia" w:ascii="仿宋_GB2312" w:hAnsi="仿宋_GB2312" w:eastAsia="仿宋_GB2312" w:cs="仿宋_GB2312"/>
          <w:sz w:val="32"/>
          <w:szCs w:val="32"/>
          <w:u w:val="none"/>
        </w:rPr>
        <w:t>日立案调查。</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现查明，你单位分别于2021年6月28日充装销售了工业丙烷气瓶12只（20公斤）。2021年7月9日充装销售了工业丙烷气瓶15只（20公斤）。</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上述事实，由以下证据证实：</w:t>
      </w:r>
    </w:p>
    <w:p>
      <w:pPr>
        <w:keepNext w:val="0"/>
        <w:keepLines w:val="0"/>
        <w:pageBreakBefore w:val="0"/>
        <w:kinsoku/>
        <w:wordWrap/>
        <w:overflowPunct/>
        <w:topLinePunct w:val="0"/>
        <w:bidi w:val="0"/>
        <w:snapToGrid/>
        <w:spacing w:line="420" w:lineRule="exact"/>
        <w:ind w:firstLine="640" w:firstLineChars="200"/>
        <w:jc w:val="left"/>
        <w:textAlignment w:val="auto"/>
        <w:outlineLvl w:val="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证据一：</w:t>
      </w:r>
      <w:r>
        <w:rPr>
          <w:rFonts w:hint="eastAsia" w:ascii="仿宋_GB2312" w:hAnsi="仿宋_GB2312" w:eastAsia="仿宋_GB2312" w:cs="仿宋_GB2312"/>
          <w:sz w:val="32"/>
          <w:szCs w:val="32"/>
          <w:u w:val="none"/>
          <w:lang w:val="en-US" w:eastAsia="zh-CN"/>
        </w:rPr>
        <w:t>照片、视频录像</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证明现场情况</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bidi w:val="0"/>
        <w:snapToGrid/>
        <w:spacing w:line="420" w:lineRule="exact"/>
        <w:ind w:firstLine="640" w:firstLineChars="200"/>
        <w:jc w:val="left"/>
        <w:textAlignment w:val="auto"/>
        <w:outlineLvl w:val="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证据</w:t>
      </w:r>
      <w:r>
        <w:rPr>
          <w:rFonts w:hint="eastAsia" w:ascii="仿宋_GB2312" w:hAnsi="仿宋_GB2312" w:eastAsia="仿宋_GB2312" w:cs="仿宋_GB2312"/>
          <w:sz w:val="32"/>
          <w:szCs w:val="32"/>
          <w:u w:val="none"/>
          <w:lang w:val="en-US" w:eastAsia="zh-CN"/>
        </w:rPr>
        <w:t>二</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调查（询问）笔录</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val="en-US" w:eastAsia="zh-CN"/>
        </w:rPr>
        <w:t>当事人对违法事实的供认</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bidi w:val="0"/>
        <w:snapToGrid/>
        <w:spacing w:line="420" w:lineRule="exact"/>
        <w:ind w:firstLine="640" w:firstLineChars="200"/>
        <w:jc w:val="left"/>
        <w:textAlignment w:val="auto"/>
        <w:outlineLvl w:val="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证据</w:t>
      </w:r>
      <w:r>
        <w:rPr>
          <w:rFonts w:hint="eastAsia" w:ascii="仿宋_GB2312" w:hAnsi="仿宋_GB2312" w:eastAsia="仿宋_GB2312" w:cs="仿宋_GB2312"/>
          <w:sz w:val="32"/>
          <w:szCs w:val="32"/>
          <w:u w:val="none"/>
          <w:lang w:val="en-US" w:eastAsia="zh-CN"/>
        </w:rPr>
        <w:t>三</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充装票据；</w:t>
      </w:r>
    </w:p>
    <w:p>
      <w:pPr>
        <w:keepNext w:val="0"/>
        <w:keepLines w:val="0"/>
        <w:pageBreakBefore w:val="0"/>
        <w:kinsoku/>
        <w:wordWrap/>
        <w:overflowPunct/>
        <w:topLinePunct w:val="0"/>
        <w:bidi w:val="0"/>
        <w:snapToGrid/>
        <w:spacing w:line="420" w:lineRule="exact"/>
        <w:ind w:firstLine="640" w:firstLineChars="200"/>
        <w:jc w:val="left"/>
        <w:textAlignment w:val="auto"/>
        <w:outlineLvl w:val="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证据四：营业执照及个人身份证复印件</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证明当事人的身份认定</w:t>
      </w:r>
      <w:r>
        <w:rPr>
          <w:rFonts w:hint="eastAsia" w:ascii="仿宋_GB2312" w:hAnsi="仿宋_GB2312" w:eastAsia="仿宋_GB2312" w:cs="仿宋_GB2312"/>
          <w:sz w:val="32"/>
          <w:szCs w:val="32"/>
          <w:u w:val="none"/>
          <w:lang w:eastAsia="zh-CN"/>
        </w:rPr>
        <w:t>。</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2021年8月26日，依法向洛阳华运液化气有限公司送达了《行政处罚事先告知书》（洛城罚先告字﹝2021﹞第065号）、《行政处罚听证告知书》（洛城罚听告字﹝2021﹞第065号），告知你单位拟作出行政处罚决定的事实、理由、依据及内容，并告知你单位依法享有的权利。你单位在规定期限内未提出陈述、申辩和听证要求；</w:t>
      </w:r>
    </w:p>
    <w:p>
      <w:pPr>
        <w:keepNext w:val="0"/>
        <w:keepLines w:val="0"/>
        <w:pageBreakBefore w:val="0"/>
        <w:kinsoku/>
        <w:wordWrap/>
        <w:overflowPunct/>
        <w:topLinePunct w:val="0"/>
        <w:bidi w:val="0"/>
        <w:snapToGrid/>
        <w:spacing w:line="420" w:lineRule="exact"/>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本机关认为，你单位的上述行为违反了《城镇燃气管理条例》第十五条第一款“国家对燃气经营实行许可证制度。”的规定，已构成违法。</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根据《城镇燃气管理条例》第四十五条第二款：“违反本条例规定，燃气经营者不按照燃气经营许可证的规定从事燃气经营活动的，由燃气管理部门责令限期整改，处3万元以上20万元以下罚款；有违法所得的，没收违法所得；情节严重的，吊销燃气经营许可证；构成犯罪的，依法追究刑事责任。”的规定。及参照《城镇燃气管理条例》行政处罚裁量标准：</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处罚依据：《城镇燃气管理条例》第四十五条第二款：“违反本条例规定，燃气经营者不按照燃气经营许可证的规定从事燃气经营活动的，由燃气管理部门责令限期整改，处3万元以上20万元以下罚款；有违法所得的，没收违法所得；情节严重的，吊销燃气经营许可证；构成犯罪的，依法追究刑事责任。”</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违法行为情形和处罚标准：</w:t>
      </w:r>
    </w:p>
    <w:p>
      <w:pPr>
        <w:keepNext w:val="0"/>
        <w:keepLines w:val="0"/>
        <w:pageBreakBefore w:val="0"/>
        <w:kinsoku/>
        <w:wordWrap/>
        <w:overflowPunct/>
        <w:topLinePunct w:val="0"/>
        <w:bidi w:val="0"/>
        <w:snapToGrid/>
        <w:spacing w:line="420" w:lineRule="exact"/>
        <w:ind w:firstLine="640" w:firstLineChars="200"/>
        <w:jc w:val="left"/>
        <w:textAlignment w:val="auto"/>
        <w:outlineLvl w:val="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2.燃气经营者不按照燃气经营许可证的规定从事燃气经营活动的</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（1）轻微违法行为的表现情形：不按照燃气经营许可证的规定经营燃气2万立方米以下的。</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处罚标准：责令限期整改，处3万元以上8万元以下的罚款；有违法所得，没收违法所得。对你单位作出如下行政处罚：</w:t>
      </w:r>
    </w:p>
    <w:p>
      <w:pPr>
        <w:keepNext w:val="0"/>
        <w:keepLines w:val="0"/>
        <w:pageBreakBefore w:val="0"/>
        <w:kinsoku/>
        <w:wordWrap/>
        <w:overflowPunct/>
        <w:topLinePunct w:val="0"/>
        <w:bidi w:val="0"/>
        <w:snapToGrid/>
        <w:spacing w:line="420" w:lineRule="exact"/>
        <w:ind w:firstLine="640" w:firstLineChars="200"/>
        <w:jc w:val="left"/>
        <w:textAlignment w:val="auto"/>
        <w:outlineLvl w:val="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1.罚款4万元（肆万元）。</w:t>
      </w:r>
    </w:p>
    <w:p>
      <w:pPr>
        <w:keepNext w:val="0"/>
        <w:keepLines w:val="0"/>
        <w:pageBreakBefore w:val="0"/>
        <w:kinsoku/>
        <w:wordWrap/>
        <w:overflowPunct/>
        <w:topLinePunct w:val="0"/>
        <w:bidi w:val="0"/>
        <w:snapToGrid/>
        <w:spacing w:line="420" w:lineRule="exact"/>
        <w:ind w:firstLine="640" w:firstLineChars="200"/>
        <w:jc w:val="left"/>
        <w:textAlignment w:val="auto"/>
        <w:outlineLvl w:val="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2.没收违法所得216元（贰佰壹拾陆元）。</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共计40216(肆万零贰壹拾陆元）</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上述罚款，你单位应当自收到本处罚决定书之日起15日内，到</w:t>
      </w:r>
      <w:r>
        <w:rPr>
          <w:rFonts w:hint="eastAsia" w:ascii="仿宋_GB2312" w:hAnsi="仿宋_GB2312" w:eastAsia="仿宋_GB2312" w:cs="仿宋_GB2312"/>
          <w:sz w:val="32"/>
          <w:szCs w:val="32"/>
          <w:u w:val="none"/>
          <w:lang w:val="en-US" w:eastAsia="zh-CN"/>
        </w:rPr>
        <w:t>洛阳银行</w:t>
      </w:r>
      <w:r>
        <w:rPr>
          <w:rFonts w:hint="eastAsia" w:ascii="仿宋_GB2312" w:hAnsi="仿宋_GB2312" w:eastAsia="仿宋_GB2312" w:cs="仿宋_GB2312"/>
          <w:sz w:val="32"/>
          <w:szCs w:val="32"/>
          <w:u w:val="none"/>
        </w:rPr>
        <w:t>缴纳。逾期不缴纳罚款的，本机关将根据《中华人民共和国行政处罚法》第</w:t>
      </w:r>
      <w:r>
        <w:rPr>
          <w:rFonts w:hint="eastAsia" w:ascii="仿宋_GB2312" w:hAnsi="仿宋_GB2312" w:eastAsia="仿宋_GB2312" w:cs="仿宋_GB2312"/>
          <w:sz w:val="32"/>
          <w:szCs w:val="32"/>
          <w:u w:val="none"/>
          <w:lang w:val="en-US" w:eastAsia="zh-CN"/>
        </w:rPr>
        <w:t>七十二</w:t>
      </w:r>
      <w:r>
        <w:rPr>
          <w:rFonts w:hint="eastAsia" w:ascii="仿宋_GB2312" w:hAnsi="仿宋_GB2312" w:eastAsia="仿宋_GB2312" w:cs="仿宋_GB2312"/>
          <w:sz w:val="32"/>
          <w:szCs w:val="32"/>
          <w:u w:val="none"/>
        </w:rPr>
        <w:t>条的规定，每日按罚款数额的百分之三加处罚款。</w:t>
      </w:r>
    </w:p>
    <w:p>
      <w:pPr>
        <w:keepNext w:val="0"/>
        <w:keepLines w:val="0"/>
        <w:pageBreakBefore w:val="0"/>
        <w:kinsoku/>
        <w:wordWrap/>
        <w:overflowPunct/>
        <w:topLinePunct w:val="0"/>
        <w:bidi w:val="0"/>
        <w:snapToGrid/>
        <w:spacing w:line="4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rPr>
        <w:t>如不服本处罚决定，可以在收到本决定书之日起60日内向</w:t>
      </w:r>
      <w:r>
        <w:rPr>
          <w:rFonts w:hint="eastAsia" w:ascii="仿宋_GB2312" w:hAnsi="仿宋_GB2312" w:eastAsia="仿宋_GB2312" w:cs="仿宋_GB2312"/>
          <w:sz w:val="32"/>
          <w:szCs w:val="32"/>
          <w:u w:val="none"/>
          <w:lang w:val="en-US" w:eastAsia="zh-CN"/>
        </w:rPr>
        <w:t>洛阳市人民政府</w:t>
      </w:r>
      <w:r>
        <w:rPr>
          <w:rFonts w:hint="eastAsia" w:ascii="仿宋_GB2312" w:hAnsi="仿宋_GB2312" w:eastAsia="仿宋_GB2312" w:cs="仿宋_GB2312"/>
          <w:sz w:val="32"/>
          <w:szCs w:val="32"/>
          <w:u w:val="none"/>
        </w:rPr>
        <w:t>申请行政复议；也可以在收到本决定书之日起6个月内直接向</w:t>
      </w:r>
      <w:r>
        <w:rPr>
          <w:rFonts w:hint="eastAsia" w:ascii="仿宋_GB2312" w:hAnsi="仿宋_GB2312" w:eastAsia="仿宋_GB2312" w:cs="仿宋_GB2312"/>
          <w:sz w:val="32"/>
          <w:szCs w:val="32"/>
          <w:u w:val="none"/>
          <w:lang w:val="en-US" w:eastAsia="zh-CN"/>
        </w:rPr>
        <w:t>有管辖权的</w:t>
      </w:r>
      <w:r>
        <w:rPr>
          <w:rFonts w:hint="eastAsia" w:ascii="仿宋_GB2312" w:hAnsi="仿宋_GB2312" w:eastAsia="仿宋_GB2312" w:cs="仿宋_GB2312"/>
          <w:sz w:val="32"/>
          <w:szCs w:val="32"/>
          <w:u w:val="none"/>
        </w:rPr>
        <w:t>人民法院起诉，但本决定不停止执行，法律另有规定的除外。逾期不申请行政复议、不提起行政诉讼又不履行的，本机关将依法申请人民法院强制执行。</w:t>
      </w:r>
    </w:p>
    <w:p>
      <w:pPr>
        <w:pStyle w:val="7"/>
        <w:rPr>
          <w:rFonts w:hint="eastAsia"/>
          <w:lang w:eastAsia="zh-CN"/>
        </w:rPr>
      </w:pPr>
    </w:p>
    <w:p>
      <w:pPr>
        <w:pStyle w:val="12"/>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5360" w:firstLineChars="167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洛阳市城市综合执法局</w:t>
      </w:r>
    </w:p>
    <w:p>
      <w:pPr>
        <w:pStyle w:val="12"/>
        <w:keepNext w:val="0"/>
        <w:keepLines w:val="0"/>
        <w:pageBreakBefore w:val="0"/>
        <w:widowControl w:val="0"/>
        <w:kinsoku/>
        <w:wordWrap/>
        <w:overflowPunct/>
        <w:topLinePunct w:val="0"/>
        <w:autoSpaceDE w:val="0"/>
        <w:autoSpaceDN w:val="0"/>
        <w:bidi w:val="0"/>
        <w:adjustRightInd w:val="0"/>
        <w:snapToGrid/>
        <w:spacing w:line="420" w:lineRule="exact"/>
        <w:ind w:left="0" w:leftChars="0" w:firstLine="6099" w:firstLineChars="1906"/>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pStyle w:val="7"/>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0"/>
        <w:rPr>
          <w:rFonts w:hint="eastAsia" w:ascii="仿宋_GB2312" w:hAnsi="仿宋_GB2312" w:eastAsia="仿宋_GB2312" w:cs="仿宋_GB2312"/>
          <w:sz w:val="32"/>
          <w:szCs w:val="32"/>
        </w:rPr>
      </w:pPr>
    </w:p>
    <w:sectPr>
      <w:footerReference r:id="rId3" w:type="default"/>
      <w:pgSz w:w="11906" w:h="16838"/>
      <w:pgMar w:top="1134" w:right="1247" w:bottom="0" w:left="130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dit="readOnly" w:formatting="1" w:enforcement="1" w:cryptProviderType="rsaFull" w:cryptAlgorithmClass="hash" w:cryptAlgorithmType="typeAny" w:cryptAlgorithmSid="4" w:cryptSpinCount="0" w:hash="TmOpMo0GcUKx4Myfta9kJEXYRm8=" w:salt="0MBUu6ZcG9CW0s8w3VWhm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E7CA1"/>
    <w:rsid w:val="02C7364F"/>
    <w:rsid w:val="03B34D03"/>
    <w:rsid w:val="0D0C1A02"/>
    <w:rsid w:val="13E4133B"/>
    <w:rsid w:val="19137BCD"/>
    <w:rsid w:val="1C212069"/>
    <w:rsid w:val="1C3E7303"/>
    <w:rsid w:val="21C06EC1"/>
    <w:rsid w:val="238F7698"/>
    <w:rsid w:val="26543108"/>
    <w:rsid w:val="29452E1B"/>
    <w:rsid w:val="29BB3B9F"/>
    <w:rsid w:val="29EE20CB"/>
    <w:rsid w:val="2BFA1874"/>
    <w:rsid w:val="2BFAA752"/>
    <w:rsid w:val="2ECE7CA1"/>
    <w:rsid w:val="2F74339A"/>
    <w:rsid w:val="2F8773AA"/>
    <w:rsid w:val="2FB1559E"/>
    <w:rsid w:val="2FC813E1"/>
    <w:rsid w:val="32BE29E2"/>
    <w:rsid w:val="33484089"/>
    <w:rsid w:val="351A6879"/>
    <w:rsid w:val="36E17AF0"/>
    <w:rsid w:val="37C71AD7"/>
    <w:rsid w:val="3B8D5C00"/>
    <w:rsid w:val="3C6D7B34"/>
    <w:rsid w:val="40251628"/>
    <w:rsid w:val="42543F47"/>
    <w:rsid w:val="43414367"/>
    <w:rsid w:val="474226AC"/>
    <w:rsid w:val="483046A2"/>
    <w:rsid w:val="4CE12532"/>
    <w:rsid w:val="52C14502"/>
    <w:rsid w:val="53AE6EF4"/>
    <w:rsid w:val="57360D8D"/>
    <w:rsid w:val="588617BD"/>
    <w:rsid w:val="5BDB1C26"/>
    <w:rsid w:val="6054167E"/>
    <w:rsid w:val="63F80E9B"/>
    <w:rsid w:val="64CF0348"/>
    <w:rsid w:val="64FA4FD9"/>
    <w:rsid w:val="69064ACE"/>
    <w:rsid w:val="69E6398A"/>
    <w:rsid w:val="6AC91883"/>
    <w:rsid w:val="6C3103A0"/>
    <w:rsid w:val="70845D1D"/>
    <w:rsid w:val="71932999"/>
    <w:rsid w:val="72BF4BA2"/>
    <w:rsid w:val="76613C60"/>
    <w:rsid w:val="7B0B76B5"/>
    <w:rsid w:val="7CC8565A"/>
    <w:rsid w:val="7E381E8A"/>
    <w:rsid w:val="7E6E7561"/>
    <w:rsid w:val="B8B5683A"/>
    <w:rsid w:val="BFFD9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ocked="1"/>
    <w:lsdException w:qFormat="1"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default"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locked/>
    <w:uiPriority w:val="0"/>
    <w:pPr>
      <w:tabs>
        <w:tab w:val="center" w:pos="4153"/>
        <w:tab w:val="right" w:pos="8306"/>
      </w:tabs>
      <w:snapToGrid w:val="0"/>
      <w:jc w:val="left"/>
    </w:pPr>
    <w:rPr>
      <w:sz w:val="18"/>
    </w:rPr>
  </w:style>
  <w:style w:type="paragraph" w:styleId="3">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M42"/>
    <w:basedOn w:val="7"/>
    <w:next w:val="7"/>
    <w:unhideWhenUsed/>
    <w:qFormat/>
    <w:locked/>
    <w:uiPriority w:val="99"/>
    <w:pPr>
      <w:spacing w:line="486" w:lineRule="atLeast"/>
    </w:pPr>
    <w:rPr>
      <w:rFonts w:hint="eastAsia"/>
      <w:sz w:val="24"/>
    </w:rPr>
  </w:style>
  <w:style w:type="paragraph" w:customStyle="1" w:styleId="7">
    <w:name w:val="Default"/>
    <w:unhideWhenUsed/>
    <w:qFormat/>
    <w:locked/>
    <w:uiPriority w:val="99"/>
    <w:pPr>
      <w:widowControl w:val="0"/>
      <w:autoSpaceDE w:val="0"/>
      <w:autoSpaceDN w:val="0"/>
      <w:adjustRightInd w:val="0"/>
    </w:pPr>
    <w:rPr>
      <w:rFonts w:hint="eastAsia" w:ascii="微软雅黑" w:hAnsi="微软雅黑" w:eastAsia="微软雅黑" w:cs="Times New Roman"/>
      <w:color w:val="000000"/>
      <w:sz w:val="24"/>
      <w:lang w:val="en-US" w:eastAsia="zh-CN"/>
    </w:rPr>
  </w:style>
  <w:style w:type="paragraph" w:customStyle="1" w:styleId="8">
    <w:name w:val="CM14"/>
    <w:basedOn w:val="7"/>
    <w:next w:val="7"/>
    <w:unhideWhenUsed/>
    <w:qFormat/>
    <w:locked/>
    <w:uiPriority w:val="99"/>
    <w:pPr>
      <w:spacing w:line="480" w:lineRule="atLeast"/>
    </w:pPr>
    <w:rPr>
      <w:rFonts w:hint="eastAsia"/>
      <w:sz w:val="24"/>
    </w:rPr>
  </w:style>
  <w:style w:type="paragraph" w:customStyle="1" w:styleId="9">
    <w:name w:val="CM70"/>
    <w:basedOn w:val="7"/>
    <w:next w:val="7"/>
    <w:unhideWhenUsed/>
    <w:qFormat/>
    <w:locked/>
    <w:uiPriority w:val="99"/>
    <w:rPr>
      <w:rFonts w:hint="eastAsia"/>
      <w:sz w:val="24"/>
    </w:rPr>
  </w:style>
  <w:style w:type="paragraph" w:customStyle="1" w:styleId="10">
    <w:name w:val="CM5"/>
    <w:basedOn w:val="7"/>
    <w:next w:val="7"/>
    <w:unhideWhenUsed/>
    <w:qFormat/>
    <w:locked/>
    <w:uiPriority w:val="99"/>
    <w:pPr>
      <w:spacing w:line="518" w:lineRule="atLeast"/>
    </w:pPr>
    <w:rPr>
      <w:rFonts w:hint="eastAsia"/>
      <w:sz w:val="24"/>
    </w:rPr>
  </w:style>
  <w:style w:type="paragraph" w:customStyle="1" w:styleId="11">
    <w:name w:val="CM65"/>
    <w:basedOn w:val="7"/>
    <w:next w:val="7"/>
    <w:unhideWhenUsed/>
    <w:qFormat/>
    <w:locked/>
    <w:uiPriority w:val="99"/>
    <w:rPr>
      <w:rFonts w:hint="eastAsia"/>
      <w:sz w:val="24"/>
    </w:rPr>
  </w:style>
  <w:style w:type="paragraph" w:customStyle="1" w:styleId="12">
    <w:name w:val="CM64"/>
    <w:basedOn w:val="7"/>
    <w:next w:val="7"/>
    <w:unhideWhenUsed/>
    <w:qFormat/>
    <w:locked/>
    <w:uiPriority w:val="99"/>
    <w:rPr>
      <w:rFonts w:hint="eastAsia"/>
      <w:sz w:val="24"/>
    </w:rPr>
  </w:style>
  <w:style w:type="paragraph" w:customStyle="1" w:styleId="13">
    <w:name w:val="CM21"/>
    <w:basedOn w:val="7"/>
    <w:next w:val="7"/>
    <w:unhideWhenUsed/>
    <w:qFormat/>
    <w:locked/>
    <w:uiPriority w:val="99"/>
    <w:pPr>
      <w:spacing w:line="520" w:lineRule="atLeast"/>
    </w:pPr>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2021-01-13T18:36:00Z</dcterms:created>
  <dc:creator>lenovo</dc:creator>
  <cp:lastModifiedBy>greatwall</cp:lastModifiedBy>
  <cp:lastPrinted>2021-09-06T18:29:00Z</cp:lastPrinted>
  <dcterms:modified xsi:type="dcterms:W3CDTF">2022-06-13T17:00:37Z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0AB00A57B17A4605B480BD818B569F11</vt:lpwstr>
  </property>
</Properties>
</file>