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洛阳市城市综合执法局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行政处罚决定书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洛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城罚决字〔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〕第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095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号</w:t>
      </w:r>
    </w:p>
    <w:bookmarkEnd w:id="0"/>
    <w:p>
      <w:pPr>
        <w:spacing w:line="520" w:lineRule="exact"/>
        <w:jc w:val="left"/>
        <w:rPr>
          <w:rFonts w:hint="eastAsia" w:ascii="仿宋" w:hAnsi="仿宋" w:eastAsia="仿宋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当事人：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洛阳华运液化气有限公司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法定代表人：潘斗华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统一社会信用代码：91410302572480759K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你单位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2021年10月19日在老城区烧沟村临时房内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存放已充装气瓶7只，现场不具备安全储存瓶装燃气条件。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涉嫌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在不符合安全条件的场地存放已充装气瓶。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11月23日</w:t>
      </w:r>
      <w:r>
        <w:rPr>
          <w:rFonts w:hint="eastAsia" w:ascii="仿宋" w:hAnsi="仿宋" w:eastAsia="仿宋" w:cs="仿宋"/>
          <w:sz w:val="32"/>
          <w:szCs w:val="32"/>
          <w:u w:val="none"/>
        </w:rPr>
        <w:t>立案调查。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现查明，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你单位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2021年10月19日在老城区烧沟村临时房内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存放已充装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气瓶7只，现场不具备安全储存瓶装燃气条件。在不符合安全条件的场地存放已充装气瓶。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上述事实，由以下证据证实：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证据一.洛阳市燃气管理办室违法事件告知函；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证据二.照片；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证据三.调查（询问）笔录；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证据四.营业执照及个人身份证复印件。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12月15日，依法向洛阳华运液化气有限公司送达了《行政处罚事先告知书》（洛城罚先告字﹝2021﹞第095号）告知你单位拟作出行政处罚决定的事实、理由、依据及内容，并告知你单位依法享有的权利。你单位在规定期限内未提出陈述、申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本机关认为，你单位的上述行为违反了《河南省城镇燃气管理办法》第十九条第（五）项：“瓶装燃气经营企业不得有下列行为：（五）在不符合安全条件的场地存放已充装气瓶；”的规定，已构成违法。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根据《河南省城镇燃气管理办法》第四十三条第三款：“违反本办法规定，瓶装燃气经营企业有下列行为之一的，由燃气主管部门责令改正，并处1万元一下罚款；情节严重的，处1万元以上3万元以下罚款：（三）在不符合安全条件的场地存放已充装气瓶：”及参照《河南省城镇燃气管理办法》行政处罚裁量标准：“处罚依据：《河南省城镇燃气管理办法》第四十三条第三款：“违反本办法规定，瓶装燃气经营企业有下列行为之一的，由燃气主管部门责令改正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并处1万元一下罚款；情节严重的，处1万元以上3万元以下罚款：（三）在不符合安全条件的场地存放已充装气瓶：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违法行为情形和处罚标准：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3.在不符合安全条件的场地存放已充装的气瓶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（3）严重违法行为的表现情形：在不符合安全条件的场地存放已充装气瓶6罐以上；或造成严重危害后果的。”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决定对你单位作出如下行政处罚：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罚款1.2万元（壹万贰仟元）。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上述罚款，你单位应当自收到本处罚决定书之日起15日内，到洛阳银行缴纳。逾期不缴纳罚款的，本机关将根据《中华人民共和国行政处罚法》第七十二条的规定，每日按罚款数额的百分之三加处罚款。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不服本处罚决定，可以在收到本决定书之日起60日内向洛阳市人民政府申请行政复议；也可以在收到本决定书之日起6个月内直接向洛龙区人民法院起诉，但本决定不停止执行，法律另有规定的除外。逾期不申请行政复议、不提起行政诉讼又不履行的，本机关将依法申请人民法院强制执行。</w:t>
      </w:r>
    </w:p>
    <w:p>
      <w:pPr>
        <w:pStyle w:val="7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7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7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7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left="0" w:leftChars="0" w:firstLine="5360" w:firstLineChars="167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洛阳市城市综合执法局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134" w:right="1247" w:bottom="0" w:left="130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dit="readOnly" w:formatting="1" w:enforcement="1" w:cryptProviderType="rsaFull" w:cryptAlgorithmClass="hash" w:cryptAlgorithmType="typeAny" w:cryptAlgorithmSid="4" w:cryptSpinCount="0" w:hash="JOLeeEl9kD7GjQ7KkYtQtwnYz/Y=" w:salt="xlaJq+pqjefrpigIbsqLqw==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E7CA1"/>
    <w:rsid w:val="02C7364F"/>
    <w:rsid w:val="03B34D03"/>
    <w:rsid w:val="03B804CE"/>
    <w:rsid w:val="0C300E1D"/>
    <w:rsid w:val="0D0C1A02"/>
    <w:rsid w:val="13E4133B"/>
    <w:rsid w:val="183C693F"/>
    <w:rsid w:val="19137BCD"/>
    <w:rsid w:val="1C212069"/>
    <w:rsid w:val="1C3E7303"/>
    <w:rsid w:val="21C06EC1"/>
    <w:rsid w:val="238F7698"/>
    <w:rsid w:val="26543108"/>
    <w:rsid w:val="29452E1B"/>
    <w:rsid w:val="29BB3B9F"/>
    <w:rsid w:val="29EE20CB"/>
    <w:rsid w:val="2BFA1874"/>
    <w:rsid w:val="2ECE7CA1"/>
    <w:rsid w:val="2F74339A"/>
    <w:rsid w:val="2F8773AA"/>
    <w:rsid w:val="2FC813E1"/>
    <w:rsid w:val="32BE29E2"/>
    <w:rsid w:val="33484089"/>
    <w:rsid w:val="351A6879"/>
    <w:rsid w:val="36E17AF0"/>
    <w:rsid w:val="37C71AD7"/>
    <w:rsid w:val="3B8D5C00"/>
    <w:rsid w:val="3BB56AC5"/>
    <w:rsid w:val="3C6D7B34"/>
    <w:rsid w:val="3DFD26B4"/>
    <w:rsid w:val="40251628"/>
    <w:rsid w:val="42543F47"/>
    <w:rsid w:val="43414367"/>
    <w:rsid w:val="440A0BA8"/>
    <w:rsid w:val="474226AC"/>
    <w:rsid w:val="483046A2"/>
    <w:rsid w:val="493D47A6"/>
    <w:rsid w:val="4CE12532"/>
    <w:rsid w:val="52C14502"/>
    <w:rsid w:val="53AE6EF4"/>
    <w:rsid w:val="57360D8D"/>
    <w:rsid w:val="588617BD"/>
    <w:rsid w:val="5BDB1C26"/>
    <w:rsid w:val="6054167E"/>
    <w:rsid w:val="63931944"/>
    <w:rsid w:val="63F80E9B"/>
    <w:rsid w:val="64FA4FD9"/>
    <w:rsid w:val="65BC8D2C"/>
    <w:rsid w:val="6861707D"/>
    <w:rsid w:val="69064ACE"/>
    <w:rsid w:val="69E6398A"/>
    <w:rsid w:val="6AC91883"/>
    <w:rsid w:val="6C3103A0"/>
    <w:rsid w:val="70845D1D"/>
    <w:rsid w:val="71932999"/>
    <w:rsid w:val="72BF4BA2"/>
    <w:rsid w:val="76613C60"/>
    <w:rsid w:val="7B0B76B5"/>
    <w:rsid w:val="7CC8565A"/>
    <w:rsid w:val="7D203F13"/>
    <w:rsid w:val="7E381E8A"/>
    <w:rsid w:val="7E6E7561"/>
    <w:rsid w:val="BCEF5162"/>
    <w:rsid w:val="DF6DC54C"/>
    <w:rsid w:val="FF6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nhideWhenUsed="0" w:uiPriority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nhideWhenUsed="0" w:uiPriority="0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 w:locked="1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lock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M42"/>
    <w:basedOn w:val="7"/>
    <w:next w:val="7"/>
    <w:unhideWhenUsed/>
    <w:qFormat/>
    <w:locked/>
    <w:uiPriority w:val="99"/>
    <w:pPr>
      <w:spacing w:line="486" w:lineRule="atLeast"/>
    </w:pPr>
    <w:rPr>
      <w:rFonts w:hint="eastAsia"/>
      <w:sz w:val="24"/>
    </w:rPr>
  </w:style>
  <w:style w:type="paragraph" w:customStyle="1" w:styleId="7">
    <w:name w:val="Default"/>
    <w:unhideWhenUsed/>
    <w:qFormat/>
    <w:locked/>
    <w:uiPriority w:val="99"/>
    <w:pPr>
      <w:widowControl w:val="0"/>
      <w:autoSpaceDE w:val="0"/>
      <w:autoSpaceDN w:val="0"/>
      <w:adjustRightInd w:val="0"/>
    </w:pPr>
    <w:rPr>
      <w:rFonts w:hint="eastAsia" w:ascii="微软雅黑" w:hAnsi="微软雅黑" w:eastAsia="微软雅黑" w:cs="Times New Roman"/>
      <w:color w:val="000000"/>
      <w:sz w:val="24"/>
      <w:lang w:val="en-US" w:eastAsia="zh-CN"/>
    </w:rPr>
  </w:style>
  <w:style w:type="paragraph" w:customStyle="1" w:styleId="8">
    <w:name w:val="CM14"/>
    <w:basedOn w:val="7"/>
    <w:next w:val="7"/>
    <w:unhideWhenUsed/>
    <w:qFormat/>
    <w:locked/>
    <w:uiPriority w:val="99"/>
    <w:pPr>
      <w:spacing w:line="480" w:lineRule="atLeast"/>
    </w:pPr>
    <w:rPr>
      <w:rFonts w:hint="eastAsia"/>
      <w:sz w:val="24"/>
    </w:rPr>
  </w:style>
  <w:style w:type="paragraph" w:customStyle="1" w:styleId="9">
    <w:name w:val="CM70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0">
    <w:name w:val="CM5"/>
    <w:basedOn w:val="7"/>
    <w:next w:val="7"/>
    <w:unhideWhenUsed/>
    <w:qFormat/>
    <w:locked/>
    <w:uiPriority w:val="99"/>
    <w:pPr>
      <w:spacing w:line="518" w:lineRule="atLeast"/>
    </w:pPr>
    <w:rPr>
      <w:rFonts w:hint="eastAsia"/>
      <w:sz w:val="24"/>
    </w:rPr>
  </w:style>
  <w:style w:type="paragraph" w:customStyle="1" w:styleId="11">
    <w:name w:val="CM65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2">
    <w:name w:val="CM64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3">
    <w:name w:val="CM21"/>
    <w:basedOn w:val="7"/>
    <w:next w:val="7"/>
    <w:unhideWhenUsed/>
    <w:qFormat/>
    <w:locked/>
    <w:uiPriority w:val="99"/>
    <w:pPr>
      <w:spacing w:line="520" w:lineRule="atLeast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1084</Words>
  <Characters>1141</Characters>
  <Lines>0</Lines>
  <Paragraphs>0</Paragraphs>
  <TotalTime>4</TotalTime>
  <ScaleCrop>false</ScaleCrop>
  <LinksUpToDate>false</LinksUpToDate>
  <CharactersWithSpaces>1142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2021-01-13T18:36:00Z</dcterms:created>
  <dc:creator>lenovo</dc:creator>
  <cp:lastModifiedBy>greatwall</cp:lastModifiedBy>
  <cp:lastPrinted>2021-12-20T17:55:00Z</cp:lastPrinted>
  <dcterms:modified xsi:type="dcterms:W3CDTF">2022-06-13T17:22:27Z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36CCA0D897984D14A8A977608A63FB1F</vt:lpwstr>
  </property>
</Properties>
</file>