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pacing w:val="-11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pacing w:val="-11"/>
          <w:sz w:val="44"/>
          <w:szCs w:val="44"/>
        </w:rPr>
        <w:t>洛阳市城市轨道交通条例</w:t>
      </w:r>
      <w:r>
        <w:rPr>
          <w:rFonts w:hint="eastAsia" w:ascii="华文中宋" w:hAnsi="华文中宋" w:eastAsia="华文中宋" w:cs="华文中宋"/>
          <w:spacing w:val="-11"/>
          <w:sz w:val="44"/>
          <w:szCs w:val="44"/>
          <w:lang w:val="en-US" w:eastAsia="zh-CN"/>
        </w:rPr>
        <w:t>行政处罚裁量标准</w:t>
      </w:r>
    </w:p>
    <w:p>
      <w:pPr>
        <w:jc w:val="center"/>
        <w:rPr>
          <w:rFonts w:hint="default" w:ascii="仿宋_GB2312" w:hAnsi="仿宋_GB2312" w:eastAsia="仿宋_GB2312" w:cs="仿宋_GB2312"/>
          <w:spacing w:val="-1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  <w:t>洛阳市城市管理局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一、违反《洛阳市城市轨道交通条例》第五十八条的行政处罚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处罚依据：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洛阳市城市轨道交通条例》第五十八条“违反本条例第二十四条第一款规定，作业单位未按照规范制订专项施工方案和安全防护方案的，由市住房和城乡建设主管部门、城市管理主管部门或者相关管理部门责令限期改正，拒不改正的，处以五千元以上三万元以下罚款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违反本条例第二十四条第二款规定，作业单位未立即停止作业、并且未采取补救措施的，由市住房和城乡建设主管部门、城市管理主管部门或者相关管理部门责令限期改正，对单位处以二万元以上二十万元以下罚款，对个人处以一千元以上一万元以下罚款。”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违法行为情形和处罚基准：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1.作业单位未按照规范制订专项施工方案和安全防护方案的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(1)轻微违法行为的表现情形：责令限期改正及时改正的。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处罚基准：不予罚款。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(2)一般违法行为的表现情形：责令限期改正逾期 10日内未改正。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处罚基准：处5千元以上1.5万元以下罚款。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(3)严重违法行为的表现情形：责令限期改正逾期10日以上；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拒不改正。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处罚基准：处1.5万元以上3万元以下的罚款。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2.作业单位未立即停止作业、并且未采取补救措施的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(1)轻微违法行为的表现情形：责令限期改正，能立即停止作业并采取补救措施，没有造成危害后果的。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处罚基准：处2万元以上7万元以下罚款；对个人处1千元以上3千元以下的罚款。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(2)一般违法行为的表现情形：责令限期改正，未立即停止作业、未采取补救措施；造成一般危害后果的。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处罚基准：处7万元以上12万元以下罚款；对个人处3千元以上7千元以下的罚款。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(3)严重违法行为的表现情形：未立即停止作业、未采取补救措施，造成严重危害后果的。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处罚基准：处12万元以上20万元以下的罚款；对个人处7千元以上1万元以下的罚款。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二、违反《洛阳市城市轨道交通条例》第五十九条的行政处罚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处罚依据：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洛阳市城市轨道交通条例》第五十九条：“违反本条例第二十五条规定的，由市住房和城乡建设主管部门、城市管理主管部门或者相关管理部门责令改正；拒不改正的，对单位处以二千元以上二万元以下罚款，对个人处以五百元以上二千元以下罚款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违反本条例第二十六条第一款规定的，由市住房和城乡建设主管部门、城市管理主管部门或者相关管理部门责令停止施工，恢复原状，消除影响，处以五万元以上二十万元以下罚款”。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违法行为情形和处罚基准：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1.违反本条例第二十五条规定的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《洛阳市城市轨道交通条例》第二十五条：“特别保护区内禁止下列行为：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（一）干扰城市轨道交通的专用通信频率，损坏或者干扰城市轨道交通通信、信号等系统及相关设备；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（二）擅自利用城市轨道交通桥墩或者桥梁进行施工，在过河、湖隧道特别保护区范围水域内抛锚、拖锚；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（三）擅自在城市轨道交通线路上铺设平（立）交道口；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（四）在城市轨道交通线路轨道两侧，修建影响行车视线的建筑物、构筑物或者种植影响行车视线及行车安全的植物；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（五）焚烧废弃物，放养牲畜，排放污水，倾倒垃圾、渣土及其他有害物质；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（六）堆放爆炸性、易燃性、毒害性、腐蚀性、放射性及传染病的病原体等危险物品；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（七）其他危害城市轨道交通设施设备的行为”。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(1)轻微违法行为的表现情形：责令改正能及时改正。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处罚基准：不予罚款。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(2)一般违法行为的表现情形：责令改正逾期 5日内未及时改正。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FF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处罚基准：处2千元以上1万元以下罚款；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  <w:lang w:val="en-US" w:eastAsia="zh-CN"/>
        </w:rPr>
        <w:t>对个人处500元以上1千元以下的罚款。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(3)严重违法行为的表现情形：责令改正逾期 5日以上未改正；或造成严重后果的。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FF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处罚基准：处1万元以上2万元以下的罚款；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  <w:lang w:val="en-US" w:eastAsia="zh-CN"/>
        </w:rPr>
        <w:t>对个人处1千元以上2千元以下的罚款。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2.违反本条例第二十六条规定的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洛阳市城市轨道交通条例》第二十六条:“在特别保护区内，除市政、园林、环卫、人防等公共建筑、城市轨道交通工程、与城市轨道交通工程相连接的通道工程、与城市轨道交通设施一体化综合开发工程以及对现有建筑物、构筑物进行的改建、扩建建设工程外，不得从事其他建设活动。”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(一)在保护区从事其他建设活动的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(1)轻微违法行为的表现情形：责令改正能及时停止改正、恢复原状的。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处罚基准：处2万元以上7万元以下罚款。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(2)一般违法行为的表现情形：责令改正未及时停止、未及时恢复原状；或造成一般危害后果的。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处罚基准：处7万元以上12万元以下罚款。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(3)严重违法行为的表现情形：责令改正，拒不停止、拒不恢复原状的；或造成严重危害后果的。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处罚基准：处12万元以上20万元以下的罚款。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ZmIzMzE4Yjk2ZDhiZTFhZDdlMWE3ZjdmM2YxZWQifQ=="/>
  </w:docVars>
  <w:rsids>
    <w:rsidRoot w:val="00000000"/>
    <w:rsid w:val="0C743400"/>
    <w:rsid w:val="12BC78AF"/>
    <w:rsid w:val="190219BB"/>
    <w:rsid w:val="2D4D3D4C"/>
    <w:rsid w:val="2F3FE0BE"/>
    <w:rsid w:val="40103242"/>
    <w:rsid w:val="49046AC3"/>
    <w:rsid w:val="51AB479B"/>
    <w:rsid w:val="520B5D09"/>
    <w:rsid w:val="53640895"/>
    <w:rsid w:val="5919502E"/>
    <w:rsid w:val="5E2B2110"/>
    <w:rsid w:val="5FF78CDD"/>
    <w:rsid w:val="600532C8"/>
    <w:rsid w:val="6841155D"/>
    <w:rsid w:val="6EB84DF3"/>
    <w:rsid w:val="72FBEF78"/>
    <w:rsid w:val="792C222D"/>
    <w:rsid w:val="794A6173"/>
    <w:rsid w:val="B77EEF24"/>
    <w:rsid w:val="DCEDAE5D"/>
    <w:rsid w:val="DDF69D98"/>
    <w:rsid w:val="FF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2101</Words>
  <Characters>2150</Characters>
  <Lines>0</Lines>
  <Paragraphs>0</Paragraphs>
  <TotalTime>3</TotalTime>
  <ScaleCrop>false</ScaleCrop>
  <LinksUpToDate>false</LinksUpToDate>
  <CharactersWithSpaces>2154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2023-09-09T16:24:00Z</dcterms:created>
  <dc:creator>Administrator</dc:creator>
  <cp:lastModifiedBy>greatwall</cp:lastModifiedBy>
  <dcterms:modified xsi:type="dcterms:W3CDTF">2023-09-13T15:04:46Z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9D9254FF673348608F56D19D680DFFE1_12</vt:lpwstr>
  </property>
</Properties>
</file>